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78AE5" w14:textId="77777777" w:rsidR="00DB51E0" w:rsidRDefault="00AE7E2A">
      <w:pPr>
        <w:jc w:val="center"/>
        <w:rPr>
          <w:rFonts w:asciiTheme="minorEastAsia" w:hAnsiTheme="minorEastAsia" w:cs="Segoe UI" w:hint="eastAsia"/>
          <w:b/>
          <w:bCs/>
          <w:color w:val="1F2328"/>
          <w:kern w:val="0"/>
          <w:sz w:val="36"/>
          <w:szCs w:val="36"/>
        </w:rPr>
      </w:pPr>
      <w:r>
        <w:rPr>
          <w:rFonts w:asciiTheme="minorEastAsia" w:hAnsiTheme="minorEastAsia" w:cs="Segoe UI" w:hint="eastAsia"/>
          <w:b/>
          <w:bCs/>
          <w:color w:val="1F2328"/>
          <w:kern w:val="0"/>
          <w:sz w:val="36"/>
          <w:szCs w:val="36"/>
        </w:rPr>
        <w:t>申报主题介绍</w:t>
      </w:r>
    </w:p>
    <w:p w14:paraId="7DD864A1" w14:textId="77777777" w:rsidR="00DB51E0" w:rsidRDefault="00AE7E2A">
      <w:pPr>
        <w:widowControl/>
        <w:spacing w:before="360" w:after="240"/>
        <w:jc w:val="left"/>
        <w:textAlignment w:val="baseline"/>
        <w:outlineLvl w:val="1"/>
        <w:rPr>
          <w:rFonts w:ascii="Segoe UI" w:eastAsia="宋体" w:hAnsi="Segoe UI" w:cs="Segoe UI"/>
          <w:b/>
          <w:bCs/>
          <w:color w:val="1F2328"/>
          <w:kern w:val="0"/>
          <w:sz w:val="28"/>
          <w:szCs w:val="28"/>
        </w:rPr>
      </w:pPr>
      <w:r>
        <w:rPr>
          <w:rFonts w:ascii="Segoe UI" w:eastAsia="宋体" w:hAnsi="Segoe UI" w:cs="Segoe UI"/>
          <w:b/>
          <w:bCs/>
          <w:color w:val="1F2328"/>
          <w:kern w:val="0"/>
          <w:sz w:val="28"/>
          <w:szCs w:val="28"/>
        </w:rPr>
        <w:t>揭榜任务</w:t>
      </w:r>
      <w:r>
        <w:rPr>
          <w:rFonts w:ascii="Segoe UI" w:eastAsia="宋体" w:hAnsi="Segoe UI" w:cs="Segoe UI" w:hint="eastAsia"/>
          <w:b/>
          <w:bCs/>
          <w:color w:val="1F2328"/>
          <w:kern w:val="0"/>
          <w:sz w:val="28"/>
          <w:szCs w:val="28"/>
        </w:rPr>
        <w:t>一</w:t>
      </w:r>
      <w:r>
        <w:rPr>
          <w:rFonts w:ascii="Segoe UI" w:eastAsia="宋体" w:hAnsi="Segoe UI" w:cs="Segoe UI"/>
          <w:b/>
          <w:bCs/>
          <w:color w:val="1F2328"/>
          <w:kern w:val="0"/>
          <w:sz w:val="28"/>
          <w:szCs w:val="28"/>
        </w:rPr>
        <w:t>：</w:t>
      </w:r>
    </w:p>
    <w:p w14:paraId="719974D6" w14:textId="68E70861" w:rsidR="00DB51E0" w:rsidRDefault="00AF3E96">
      <w:pPr>
        <w:widowControl/>
        <w:spacing w:after="240" w:line="360" w:lineRule="auto"/>
        <w:ind w:leftChars="100" w:left="210" w:firstLineChars="200" w:firstLine="420"/>
        <w:jc w:val="left"/>
        <w:textAlignment w:val="baseline"/>
        <w:rPr>
          <w:rFonts w:hint="eastAsia"/>
        </w:rPr>
      </w:pPr>
      <w:r w:rsidRPr="00AF3E96">
        <w:rPr>
          <w:rFonts w:hint="eastAsia"/>
        </w:rPr>
        <w:t>推动基于相干光量子计算的新型计算系统在人工智能领域的深度融合应用， 挖掘量子计算与大模型、深度学习、强化学习等人工智能方向的结合点，探索可融合量子计算的人工智能新理论、新方法、新技术与新场景，推动人工智能的新一代算力革命。</w:t>
      </w:r>
    </w:p>
    <w:p w14:paraId="27243BCA" w14:textId="77777777" w:rsidR="00DB51E0" w:rsidRDefault="00AE7E2A">
      <w:pPr>
        <w:widowControl/>
        <w:spacing w:before="360" w:after="240"/>
        <w:jc w:val="left"/>
        <w:textAlignment w:val="baseline"/>
        <w:outlineLvl w:val="1"/>
        <w:rPr>
          <w:rFonts w:ascii="Segoe UI" w:eastAsia="宋体" w:hAnsi="Segoe UI" w:cs="Segoe UI"/>
          <w:b/>
          <w:bCs/>
          <w:color w:val="1F2328"/>
          <w:kern w:val="0"/>
          <w:sz w:val="28"/>
          <w:szCs w:val="28"/>
        </w:rPr>
      </w:pPr>
      <w:r>
        <w:rPr>
          <w:rFonts w:ascii="Segoe UI" w:eastAsia="宋体" w:hAnsi="Segoe UI" w:cs="Segoe UI"/>
          <w:b/>
          <w:bCs/>
          <w:color w:val="1F2328"/>
          <w:kern w:val="0"/>
          <w:sz w:val="28"/>
          <w:szCs w:val="28"/>
        </w:rPr>
        <w:t>预期目标：</w:t>
      </w:r>
    </w:p>
    <w:p w14:paraId="34168C93" w14:textId="3A3DB3B4" w:rsidR="00DB51E0" w:rsidRDefault="00AE7E2A">
      <w:pPr>
        <w:widowControl/>
        <w:spacing w:after="240" w:line="360" w:lineRule="auto"/>
        <w:ind w:leftChars="100" w:left="210" w:firstLineChars="200" w:firstLine="420"/>
        <w:jc w:val="left"/>
        <w:textAlignment w:val="baseline"/>
        <w:rPr>
          <w:rFonts w:hint="eastAsia"/>
        </w:rPr>
      </w:pPr>
      <w:r>
        <w:rPr>
          <w:rFonts w:hint="eastAsia"/>
        </w:rPr>
        <w:t>基于</w:t>
      </w:r>
      <w:r>
        <w:t>相干</w:t>
      </w:r>
      <w:r>
        <w:rPr>
          <w:rFonts w:hint="eastAsia"/>
        </w:rPr>
        <w:t>光量子计算机</w:t>
      </w:r>
      <w:r w:rsidR="009C2DF6">
        <w:rPr>
          <w:rFonts w:hint="eastAsia"/>
        </w:rPr>
        <w:t>（相干伊辛机）</w:t>
      </w:r>
      <w:r>
        <w:t>技术</w:t>
      </w:r>
      <w:r>
        <w:rPr>
          <w:rFonts w:hint="eastAsia"/>
        </w:rPr>
        <w:t>，实现数学模型构建</w:t>
      </w:r>
      <w:r w:rsidR="0068573B">
        <w:rPr>
          <w:rFonts w:hint="eastAsia"/>
        </w:rPr>
        <w:t>QUBO（二次无约束二值优化问题）</w:t>
      </w:r>
      <w:r>
        <w:rPr>
          <w:rFonts w:hint="eastAsia"/>
        </w:rPr>
        <w:t>、量子算法开发及数据测试，</w:t>
      </w:r>
      <w:r w:rsidR="00A02509">
        <w:rPr>
          <w:rFonts w:hint="eastAsia"/>
        </w:rPr>
        <w:t>验证</w:t>
      </w:r>
      <w:r>
        <w:rPr>
          <w:rFonts w:hint="eastAsia"/>
        </w:rPr>
        <w:t>光量子计算在人工智能领域中应用的可行性和有效性，并能够结合该行业现状、场景痛点、产业未来应用价值等方面内容形成完整的报告。</w:t>
      </w:r>
    </w:p>
    <w:p w14:paraId="22043309" w14:textId="77777777" w:rsidR="00DB51E0" w:rsidRDefault="00DB51E0" w:rsidP="001942D8">
      <w:pPr>
        <w:widowControl/>
        <w:spacing w:after="240" w:line="360" w:lineRule="auto"/>
        <w:jc w:val="left"/>
        <w:textAlignment w:val="baseline"/>
        <w:rPr>
          <w:rFonts w:hint="eastAsia"/>
        </w:rPr>
      </w:pPr>
    </w:p>
    <w:p w14:paraId="1626A641" w14:textId="77777777" w:rsidR="00DB51E0" w:rsidRDefault="00AE7E2A">
      <w:pPr>
        <w:widowControl/>
        <w:spacing w:before="360" w:after="240"/>
        <w:jc w:val="left"/>
        <w:textAlignment w:val="baseline"/>
        <w:outlineLvl w:val="1"/>
        <w:rPr>
          <w:rFonts w:ascii="Segoe UI" w:eastAsia="宋体" w:hAnsi="Segoe UI" w:cs="Segoe UI"/>
          <w:b/>
          <w:bCs/>
          <w:color w:val="1F2328"/>
          <w:kern w:val="0"/>
          <w:sz w:val="28"/>
          <w:szCs w:val="28"/>
        </w:rPr>
      </w:pPr>
      <w:r>
        <w:rPr>
          <w:rFonts w:ascii="Segoe UI" w:eastAsia="宋体" w:hAnsi="Segoe UI" w:cs="Segoe UI"/>
          <w:b/>
          <w:bCs/>
          <w:color w:val="1F2328"/>
          <w:kern w:val="0"/>
          <w:sz w:val="28"/>
          <w:szCs w:val="28"/>
        </w:rPr>
        <w:t>揭榜任务</w:t>
      </w:r>
      <w:r>
        <w:rPr>
          <w:rFonts w:ascii="Segoe UI" w:eastAsia="宋体" w:hAnsi="Segoe UI" w:cs="Segoe UI" w:hint="eastAsia"/>
          <w:b/>
          <w:bCs/>
          <w:color w:val="1F2328"/>
          <w:kern w:val="0"/>
          <w:sz w:val="28"/>
          <w:szCs w:val="28"/>
        </w:rPr>
        <w:t>二</w:t>
      </w:r>
      <w:r>
        <w:rPr>
          <w:rFonts w:ascii="Segoe UI" w:eastAsia="宋体" w:hAnsi="Segoe UI" w:cs="Segoe UI"/>
          <w:b/>
          <w:bCs/>
          <w:color w:val="1F2328"/>
          <w:kern w:val="0"/>
          <w:sz w:val="28"/>
          <w:szCs w:val="28"/>
        </w:rPr>
        <w:t>：</w:t>
      </w:r>
    </w:p>
    <w:p w14:paraId="63C4D81D" w14:textId="17BD6769" w:rsidR="00DB51E0" w:rsidRDefault="00AF3E96">
      <w:pPr>
        <w:widowControl/>
        <w:spacing w:after="240" w:line="360" w:lineRule="auto"/>
        <w:ind w:leftChars="100" w:left="210" w:firstLineChars="200" w:firstLine="420"/>
        <w:jc w:val="left"/>
        <w:textAlignment w:val="baseline"/>
        <w:rPr>
          <w:rFonts w:hint="eastAsia"/>
        </w:rPr>
      </w:pPr>
      <w:r w:rsidRPr="00AF3E96">
        <w:t>推动基于相干光量子计算的新型计算系统在各实践领域的深度融合应用，依托量子计算在高效求解优化问题上的技术优势，在包括但不限于金融、交通、物流与供应链、能源与电力、医疗与生命科学、社会与城市治理等领域的实际业务中，探究光量子计算机能够高频或者规模化被应用的场景及算法，推动关键产业智能化转型，促进经济高质量发展。</w:t>
      </w:r>
    </w:p>
    <w:p w14:paraId="11A3BBD6" w14:textId="77777777" w:rsidR="00DB51E0" w:rsidRDefault="00AE7E2A">
      <w:pPr>
        <w:widowControl/>
        <w:spacing w:before="360" w:after="240"/>
        <w:jc w:val="left"/>
        <w:textAlignment w:val="baseline"/>
        <w:outlineLvl w:val="1"/>
        <w:rPr>
          <w:rFonts w:ascii="Segoe UI" w:eastAsia="宋体" w:hAnsi="Segoe UI" w:cs="Segoe UI"/>
          <w:b/>
          <w:bCs/>
          <w:color w:val="1F2328"/>
          <w:kern w:val="0"/>
          <w:sz w:val="28"/>
          <w:szCs w:val="28"/>
        </w:rPr>
      </w:pPr>
      <w:r>
        <w:rPr>
          <w:rFonts w:ascii="Segoe UI" w:eastAsia="宋体" w:hAnsi="Segoe UI" w:cs="Segoe UI"/>
          <w:b/>
          <w:bCs/>
          <w:color w:val="1F2328"/>
          <w:kern w:val="0"/>
          <w:sz w:val="28"/>
          <w:szCs w:val="28"/>
        </w:rPr>
        <w:t>预期目标：</w:t>
      </w:r>
    </w:p>
    <w:p w14:paraId="5FD492C6" w14:textId="19F8AA15" w:rsidR="00DB51E0" w:rsidRDefault="00AE7E2A" w:rsidP="009C2DF6">
      <w:pPr>
        <w:widowControl/>
        <w:spacing w:after="240" w:line="360" w:lineRule="auto"/>
        <w:ind w:leftChars="100" w:left="210" w:firstLineChars="200" w:firstLine="420"/>
        <w:jc w:val="left"/>
        <w:textAlignment w:val="baseline"/>
        <w:rPr>
          <w:rFonts w:hint="eastAsia"/>
        </w:rPr>
      </w:pPr>
      <w:r>
        <w:rPr>
          <w:rFonts w:hint="eastAsia"/>
        </w:rPr>
        <w:t>基于</w:t>
      </w:r>
      <w:r>
        <w:t>相干</w:t>
      </w:r>
      <w:r>
        <w:rPr>
          <w:rFonts w:hint="eastAsia"/>
        </w:rPr>
        <w:t>光量子计算机</w:t>
      </w:r>
      <w:r w:rsidR="009C2DF6">
        <w:rPr>
          <w:rFonts w:hint="eastAsia"/>
        </w:rPr>
        <w:t>（相干伊辛机）</w:t>
      </w:r>
      <w:r>
        <w:t>技术</w:t>
      </w:r>
      <w:r>
        <w:rPr>
          <w:rFonts w:hint="eastAsia"/>
        </w:rPr>
        <w:t>，实现</w:t>
      </w:r>
      <w:r w:rsidR="0068573B">
        <w:rPr>
          <w:rFonts w:hint="eastAsia"/>
        </w:rPr>
        <w:t>QUBO（二次无约束二值优化问题）</w:t>
      </w:r>
      <w:r>
        <w:rPr>
          <w:rFonts w:hint="eastAsia"/>
        </w:rPr>
        <w:t>数学模型构建、量子算法开发及数据测试，</w:t>
      </w:r>
      <w:r w:rsidR="001C196B">
        <w:rPr>
          <w:rFonts w:hint="eastAsia"/>
        </w:rPr>
        <w:t>验证</w:t>
      </w:r>
      <w:r w:rsidR="009C2DF6">
        <w:rPr>
          <w:rFonts w:hint="eastAsia"/>
        </w:rPr>
        <w:t>相干</w:t>
      </w:r>
      <w:r>
        <w:rPr>
          <w:rFonts w:hint="eastAsia"/>
        </w:rPr>
        <w:t>光量子计算在所选行业的实际场景中可被高频或规模化应用的可行性和有效性，并能够结合该行业现状、场景痛点、产业未来应用价值等方面内容形成完整的报告。</w:t>
      </w:r>
    </w:p>
    <w:sectPr w:rsidR="00DB51E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D2826" w14:textId="77777777" w:rsidR="00227A13" w:rsidRDefault="00227A13">
      <w:pPr>
        <w:rPr>
          <w:rFonts w:hint="eastAsia"/>
        </w:rPr>
      </w:pPr>
      <w:r>
        <w:separator/>
      </w:r>
    </w:p>
  </w:endnote>
  <w:endnote w:type="continuationSeparator" w:id="0">
    <w:p w14:paraId="4CCD62FB" w14:textId="77777777" w:rsidR="00227A13" w:rsidRDefault="00227A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ple Color Emoji">
    <w:charset w:val="00"/>
    <w:family w:val="auto"/>
    <w:pitch w:val="variable"/>
    <w:sig w:usb0="00000003" w:usb1="18000000" w:usb2="14000000" w:usb3="00000000" w:csb0="0000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A79C" w14:textId="77777777" w:rsidR="00115D78" w:rsidRDefault="00115D78">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021542"/>
      <w:docPartObj>
        <w:docPartGallery w:val="AutoText"/>
      </w:docPartObj>
    </w:sdtPr>
    <w:sdtContent>
      <w:sdt>
        <w:sdtPr>
          <w:id w:val="1728636285"/>
          <w:docPartObj>
            <w:docPartGallery w:val="AutoText"/>
          </w:docPartObj>
        </w:sdtPr>
        <w:sdtContent>
          <w:p w14:paraId="37166D83" w14:textId="77777777" w:rsidR="00DB51E0" w:rsidRDefault="00AE7E2A">
            <w:pPr>
              <w:pStyle w:val="a3"/>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2740CDC" w14:textId="77777777" w:rsidR="00DB51E0" w:rsidRDefault="00DB51E0">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F03C" w14:textId="77777777" w:rsidR="00115D78" w:rsidRDefault="00115D78">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52EC7" w14:textId="77777777" w:rsidR="00227A13" w:rsidRDefault="00227A13">
      <w:pPr>
        <w:rPr>
          <w:rFonts w:hint="eastAsia"/>
        </w:rPr>
      </w:pPr>
      <w:r>
        <w:separator/>
      </w:r>
    </w:p>
  </w:footnote>
  <w:footnote w:type="continuationSeparator" w:id="0">
    <w:p w14:paraId="02B1B5B0" w14:textId="77777777" w:rsidR="00227A13" w:rsidRDefault="00227A1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20DD" w14:textId="77777777" w:rsidR="00115D78" w:rsidRDefault="00115D78">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747FB" w14:textId="24E46411" w:rsidR="00DB51E0" w:rsidRDefault="00115D78" w:rsidP="00115D78">
    <w:pPr>
      <w:pStyle w:val="a5"/>
      <w:jc w:val="right"/>
      <w:rPr>
        <w:rFonts w:hint="eastAsia"/>
      </w:rPr>
    </w:pPr>
    <w:r>
      <w:rPr>
        <w:rFonts w:hint="eastAsia"/>
        <w:noProof/>
      </w:rPr>
      <w:drawing>
        <wp:inline distT="0" distB="0" distL="0" distR="0" wp14:anchorId="055FCA8B" wp14:editId="57D80C6E">
          <wp:extent cx="355600" cy="355600"/>
          <wp:effectExtent l="0" t="0" r="6350" b="6350"/>
          <wp:docPr id="172730540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355600" cy="355600"/>
                  </a:xfrm>
                  <a:prstGeom prst="rect">
                    <a:avLst/>
                  </a:prstGeom>
                  <a:noFill/>
                  <a:ln>
                    <a:noFill/>
                  </a:ln>
                </pic:spPr>
              </pic:pic>
            </a:graphicData>
          </a:graphic>
        </wp:inline>
      </w:drawing>
    </w:r>
    <w:r w:rsidR="00AE7E2A">
      <w:rPr>
        <w:noProof/>
      </w:rPr>
      <mc:AlternateContent>
        <mc:Choice Requires="wps">
          <w:drawing>
            <wp:anchor distT="0" distB="0" distL="114300" distR="114300" simplePos="0" relativeHeight="251659264" behindDoc="0" locked="0" layoutInCell="1" allowOverlap="1" wp14:anchorId="73F8CD23" wp14:editId="2AE2B020">
              <wp:simplePos x="0" y="0"/>
              <wp:positionH relativeFrom="column">
                <wp:posOffset>0</wp:posOffset>
              </wp:positionH>
              <wp:positionV relativeFrom="paragraph">
                <wp:posOffset>374015</wp:posOffset>
              </wp:positionV>
              <wp:extent cx="5286375" cy="0"/>
              <wp:effectExtent l="0" t="0" r="0" b="0"/>
              <wp:wrapNone/>
              <wp:docPr id="1419397161" name="直接连接符 2"/>
              <wp:cNvGraphicFramePr/>
              <a:graphic xmlns:a="http://schemas.openxmlformats.org/drawingml/2006/main">
                <a:graphicData uri="http://schemas.microsoft.com/office/word/2010/wordprocessingShape">
                  <wps:wsp>
                    <wps:cNvCnPr/>
                    <wps:spPr>
                      <a:xfrm>
                        <a:off x="0" y="0"/>
                        <a:ext cx="52863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2" o:spid="_x0000_s1026" o:spt="20" style="position:absolute;left:0pt;margin-left:0pt;margin-top:29.45pt;height:0pt;width:416.25pt;z-index:251659264;mso-width-relative:page;mso-height-relative:page;" filled="f" stroked="t" coordsize="21600,21600" o:gfxdata="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zA4s1gAAAAYBAAAPAAAAAAAAAAEAIAAAACIAAABkcnMvZG93bnJldi54bWxQSwECFAAUAAAACACH&#10;TuJAJIi5Ku0BAAC7AwAADgAAAAAAAAABACAAAAAlAQAAZHJzL2Uyb0RvYy54bWxQSwUGAAAAAAYA&#10;BgBZAQAAhAUAAAAA&#10;">
              <v:fill on="f" focussize="0,0"/>
              <v:stroke weight="1pt" color="#000000 [3200]" miterlimit="8" joinstyle="miter"/>
              <v:imagedata o:title=""/>
              <o:lock v:ext="edit" aspectratio="f"/>
            </v:line>
          </w:pict>
        </mc:Fallback>
      </mc:AlternateContent>
    </w:r>
    <w:r>
      <w:rPr>
        <w:rFonts w:hint="eastAsia"/>
      </w:rPr>
      <w:t xml:space="preserve">    </w:t>
    </w:r>
    <w:r w:rsidR="00AE7E2A">
      <w:rPr>
        <w:noProof/>
      </w:rPr>
      <w:drawing>
        <wp:inline distT="0" distB="0" distL="0" distR="0" wp14:anchorId="558B9191" wp14:editId="35B2DC64">
          <wp:extent cx="1525905" cy="201916"/>
          <wp:effectExtent l="0" t="0" r="0" b="8255"/>
          <wp:docPr id="4331354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35404" name="图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564217" cy="2069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F3539" w14:textId="77777777" w:rsidR="00115D78" w:rsidRDefault="00115D78">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1165B"/>
    <w:multiLevelType w:val="hybridMultilevel"/>
    <w:tmpl w:val="BCA81E92"/>
    <w:lvl w:ilvl="0" w:tplc="4AC61238">
      <w:start w:val="1"/>
      <w:numFmt w:val="bullet"/>
      <w:lvlText w:val="◼"/>
      <w:lvlJc w:val="left"/>
      <w:pPr>
        <w:tabs>
          <w:tab w:val="num" w:pos="720"/>
        </w:tabs>
        <w:ind w:left="720" w:hanging="360"/>
      </w:pPr>
      <w:rPr>
        <w:rFonts w:ascii="Apple Color Emoji" w:hAnsi="Apple Color Emoji" w:hint="default"/>
      </w:rPr>
    </w:lvl>
    <w:lvl w:ilvl="1" w:tplc="72324C80" w:tentative="1">
      <w:start w:val="1"/>
      <w:numFmt w:val="bullet"/>
      <w:lvlText w:val="◼"/>
      <w:lvlJc w:val="left"/>
      <w:pPr>
        <w:tabs>
          <w:tab w:val="num" w:pos="1440"/>
        </w:tabs>
        <w:ind w:left="1440" w:hanging="360"/>
      </w:pPr>
      <w:rPr>
        <w:rFonts w:ascii="Apple Color Emoji" w:hAnsi="Apple Color Emoji" w:hint="default"/>
      </w:rPr>
    </w:lvl>
    <w:lvl w:ilvl="2" w:tplc="2E0CD728" w:tentative="1">
      <w:start w:val="1"/>
      <w:numFmt w:val="bullet"/>
      <w:lvlText w:val="◼"/>
      <w:lvlJc w:val="left"/>
      <w:pPr>
        <w:tabs>
          <w:tab w:val="num" w:pos="2160"/>
        </w:tabs>
        <w:ind w:left="2160" w:hanging="360"/>
      </w:pPr>
      <w:rPr>
        <w:rFonts w:ascii="Apple Color Emoji" w:hAnsi="Apple Color Emoji" w:hint="default"/>
      </w:rPr>
    </w:lvl>
    <w:lvl w:ilvl="3" w:tplc="D0B42134" w:tentative="1">
      <w:start w:val="1"/>
      <w:numFmt w:val="bullet"/>
      <w:lvlText w:val="◼"/>
      <w:lvlJc w:val="left"/>
      <w:pPr>
        <w:tabs>
          <w:tab w:val="num" w:pos="2880"/>
        </w:tabs>
        <w:ind w:left="2880" w:hanging="360"/>
      </w:pPr>
      <w:rPr>
        <w:rFonts w:ascii="Apple Color Emoji" w:hAnsi="Apple Color Emoji" w:hint="default"/>
      </w:rPr>
    </w:lvl>
    <w:lvl w:ilvl="4" w:tplc="40D22E88" w:tentative="1">
      <w:start w:val="1"/>
      <w:numFmt w:val="bullet"/>
      <w:lvlText w:val="◼"/>
      <w:lvlJc w:val="left"/>
      <w:pPr>
        <w:tabs>
          <w:tab w:val="num" w:pos="3600"/>
        </w:tabs>
        <w:ind w:left="3600" w:hanging="360"/>
      </w:pPr>
      <w:rPr>
        <w:rFonts w:ascii="Apple Color Emoji" w:hAnsi="Apple Color Emoji" w:hint="default"/>
      </w:rPr>
    </w:lvl>
    <w:lvl w:ilvl="5" w:tplc="6ABC33B4" w:tentative="1">
      <w:start w:val="1"/>
      <w:numFmt w:val="bullet"/>
      <w:lvlText w:val="◼"/>
      <w:lvlJc w:val="left"/>
      <w:pPr>
        <w:tabs>
          <w:tab w:val="num" w:pos="4320"/>
        </w:tabs>
        <w:ind w:left="4320" w:hanging="360"/>
      </w:pPr>
      <w:rPr>
        <w:rFonts w:ascii="Apple Color Emoji" w:hAnsi="Apple Color Emoji" w:hint="default"/>
      </w:rPr>
    </w:lvl>
    <w:lvl w:ilvl="6" w:tplc="039E24A6" w:tentative="1">
      <w:start w:val="1"/>
      <w:numFmt w:val="bullet"/>
      <w:lvlText w:val="◼"/>
      <w:lvlJc w:val="left"/>
      <w:pPr>
        <w:tabs>
          <w:tab w:val="num" w:pos="5040"/>
        </w:tabs>
        <w:ind w:left="5040" w:hanging="360"/>
      </w:pPr>
      <w:rPr>
        <w:rFonts w:ascii="Apple Color Emoji" w:hAnsi="Apple Color Emoji" w:hint="default"/>
      </w:rPr>
    </w:lvl>
    <w:lvl w:ilvl="7" w:tplc="51D4B364" w:tentative="1">
      <w:start w:val="1"/>
      <w:numFmt w:val="bullet"/>
      <w:lvlText w:val="◼"/>
      <w:lvlJc w:val="left"/>
      <w:pPr>
        <w:tabs>
          <w:tab w:val="num" w:pos="5760"/>
        </w:tabs>
        <w:ind w:left="5760" w:hanging="360"/>
      </w:pPr>
      <w:rPr>
        <w:rFonts w:ascii="Apple Color Emoji" w:hAnsi="Apple Color Emoji" w:hint="default"/>
      </w:rPr>
    </w:lvl>
    <w:lvl w:ilvl="8" w:tplc="9A3EB374" w:tentative="1">
      <w:start w:val="1"/>
      <w:numFmt w:val="bullet"/>
      <w:lvlText w:val="◼"/>
      <w:lvlJc w:val="left"/>
      <w:pPr>
        <w:tabs>
          <w:tab w:val="num" w:pos="6480"/>
        </w:tabs>
        <w:ind w:left="6480" w:hanging="360"/>
      </w:pPr>
      <w:rPr>
        <w:rFonts w:ascii="Apple Color Emoji" w:hAnsi="Apple Color Emoji" w:hint="default"/>
      </w:rPr>
    </w:lvl>
  </w:abstractNum>
  <w:num w:numId="1" w16cid:durableId="205685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hmZWI4M2M1NDJjOTlmMjY1ZjMzOWJkZjE5MGU3ZmQifQ=="/>
  </w:docVars>
  <w:rsids>
    <w:rsidRoot w:val="00AA4D86"/>
    <w:rsid w:val="000535DD"/>
    <w:rsid w:val="00115D78"/>
    <w:rsid w:val="0012639F"/>
    <w:rsid w:val="0018758D"/>
    <w:rsid w:val="001942D8"/>
    <w:rsid w:val="001C196B"/>
    <w:rsid w:val="001C4F87"/>
    <w:rsid w:val="001F0FCA"/>
    <w:rsid w:val="00206D84"/>
    <w:rsid w:val="00227A13"/>
    <w:rsid w:val="00243B7F"/>
    <w:rsid w:val="00265DC0"/>
    <w:rsid w:val="002E33B7"/>
    <w:rsid w:val="003857A9"/>
    <w:rsid w:val="00551619"/>
    <w:rsid w:val="005F22AD"/>
    <w:rsid w:val="0068573B"/>
    <w:rsid w:val="006B40B6"/>
    <w:rsid w:val="008228C0"/>
    <w:rsid w:val="008902F7"/>
    <w:rsid w:val="008C3FA1"/>
    <w:rsid w:val="00922AB9"/>
    <w:rsid w:val="009C0EBB"/>
    <w:rsid w:val="009C2DF6"/>
    <w:rsid w:val="00A02509"/>
    <w:rsid w:val="00A16668"/>
    <w:rsid w:val="00A17FA0"/>
    <w:rsid w:val="00A57AAB"/>
    <w:rsid w:val="00A621E0"/>
    <w:rsid w:val="00AA4D86"/>
    <w:rsid w:val="00AD5CE1"/>
    <w:rsid w:val="00AE7E2A"/>
    <w:rsid w:val="00AF3E96"/>
    <w:rsid w:val="00BA2BF9"/>
    <w:rsid w:val="00C26B24"/>
    <w:rsid w:val="00C45AB7"/>
    <w:rsid w:val="00D14D8B"/>
    <w:rsid w:val="00D67D66"/>
    <w:rsid w:val="00D704F6"/>
    <w:rsid w:val="00DB51E0"/>
    <w:rsid w:val="00DC49D6"/>
    <w:rsid w:val="00DD761E"/>
    <w:rsid w:val="00E34003"/>
    <w:rsid w:val="00F962D1"/>
    <w:rsid w:val="04FB71D2"/>
    <w:rsid w:val="07582D3C"/>
    <w:rsid w:val="099C2B1E"/>
    <w:rsid w:val="0E2E71CC"/>
    <w:rsid w:val="104B220C"/>
    <w:rsid w:val="14A42C9A"/>
    <w:rsid w:val="19805192"/>
    <w:rsid w:val="1A644A8D"/>
    <w:rsid w:val="1C03166F"/>
    <w:rsid w:val="1F29007A"/>
    <w:rsid w:val="21251651"/>
    <w:rsid w:val="22151651"/>
    <w:rsid w:val="22163A91"/>
    <w:rsid w:val="25C234B0"/>
    <w:rsid w:val="25F0706A"/>
    <w:rsid w:val="28976054"/>
    <w:rsid w:val="28AC697D"/>
    <w:rsid w:val="297168A5"/>
    <w:rsid w:val="2CBB6468"/>
    <w:rsid w:val="32024353"/>
    <w:rsid w:val="35135D6B"/>
    <w:rsid w:val="36300201"/>
    <w:rsid w:val="37447D7B"/>
    <w:rsid w:val="37640E04"/>
    <w:rsid w:val="38D6235A"/>
    <w:rsid w:val="3A490ECA"/>
    <w:rsid w:val="3BF35840"/>
    <w:rsid w:val="3C2E08FC"/>
    <w:rsid w:val="3DE04537"/>
    <w:rsid w:val="3EE22AF5"/>
    <w:rsid w:val="43A81A88"/>
    <w:rsid w:val="46CF1956"/>
    <w:rsid w:val="47756774"/>
    <w:rsid w:val="478D6D55"/>
    <w:rsid w:val="504B2073"/>
    <w:rsid w:val="55E35DBA"/>
    <w:rsid w:val="580B5AC8"/>
    <w:rsid w:val="5E51375A"/>
    <w:rsid w:val="5F996E7C"/>
    <w:rsid w:val="60726888"/>
    <w:rsid w:val="694C0FC0"/>
    <w:rsid w:val="6B7C2964"/>
    <w:rsid w:val="6CF664D7"/>
    <w:rsid w:val="6EAF1CF9"/>
    <w:rsid w:val="6FAD3C23"/>
    <w:rsid w:val="742216D0"/>
    <w:rsid w:val="7D184EB5"/>
    <w:rsid w:val="7D88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5210A"/>
  <w15:docId w15:val="{4192E49F-B8F7-F147-8B31-4E612A00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Revision"/>
    <w:hidden/>
    <w:uiPriority w:val="99"/>
    <w:unhideWhenUsed/>
    <w:rsid w:val="009C0EBB"/>
    <w:rPr>
      <w:kern w:val="2"/>
      <w:sz w:val="21"/>
      <w:szCs w:val="22"/>
    </w:rPr>
  </w:style>
  <w:style w:type="character" w:styleId="a9">
    <w:name w:val="annotation reference"/>
    <w:basedOn w:val="a0"/>
    <w:uiPriority w:val="99"/>
    <w:semiHidden/>
    <w:unhideWhenUsed/>
    <w:rsid w:val="000535DD"/>
    <w:rPr>
      <w:sz w:val="21"/>
      <w:szCs w:val="21"/>
    </w:rPr>
  </w:style>
  <w:style w:type="paragraph" w:styleId="aa">
    <w:name w:val="annotation text"/>
    <w:basedOn w:val="a"/>
    <w:link w:val="ab"/>
    <w:uiPriority w:val="99"/>
    <w:semiHidden/>
    <w:unhideWhenUsed/>
    <w:rsid w:val="000535DD"/>
    <w:pPr>
      <w:jc w:val="left"/>
    </w:pPr>
  </w:style>
  <w:style w:type="character" w:customStyle="1" w:styleId="ab">
    <w:name w:val="批注文字 字符"/>
    <w:basedOn w:val="a0"/>
    <w:link w:val="aa"/>
    <w:uiPriority w:val="99"/>
    <w:semiHidden/>
    <w:rsid w:val="000535DD"/>
    <w:rPr>
      <w:kern w:val="2"/>
      <w:sz w:val="21"/>
      <w:szCs w:val="22"/>
    </w:rPr>
  </w:style>
  <w:style w:type="paragraph" w:styleId="ac">
    <w:name w:val="annotation subject"/>
    <w:basedOn w:val="aa"/>
    <w:next w:val="aa"/>
    <w:link w:val="ad"/>
    <w:uiPriority w:val="99"/>
    <w:semiHidden/>
    <w:unhideWhenUsed/>
    <w:rsid w:val="000535DD"/>
    <w:rPr>
      <w:b/>
      <w:bCs/>
    </w:rPr>
  </w:style>
  <w:style w:type="character" w:customStyle="1" w:styleId="ad">
    <w:name w:val="批注主题 字符"/>
    <w:basedOn w:val="ab"/>
    <w:link w:val="ac"/>
    <w:uiPriority w:val="99"/>
    <w:semiHidden/>
    <w:rsid w:val="000535D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804468">
      <w:bodyDiv w:val="1"/>
      <w:marLeft w:val="0"/>
      <w:marRight w:val="0"/>
      <w:marTop w:val="0"/>
      <w:marBottom w:val="0"/>
      <w:divBdr>
        <w:top w:val="none" w:sz="0" w:space="0" w:color="auto"/>
        <w:left w:val="none" w:sz="0" w:space="0" w:color="auto"/>
        <w:bottom w:val="none" w:sz="0" w:space="0" w:color="auto"/>
        <w:right w:val="none" w:sz="0" w:space="0" w:color="auto"/>
      </w:divBdr>
      <w:divsChild>
        <w:div w:id="1308364056">
          <w:marLeft w:val="504"/>
          <w:marRight w:val="0"/>
          <w:marTop w:val="1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B2B2E-A62D-4DE2-B116-C0446FD5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chongyu</dc:creator>
  <cp:lastModifiedBy>Claudia Yang</cp:lastModifiedBy>
  <cp:revision>15</cp:revision>
  <cp:lastPrinted>2024-06-20T03:36:00Z</cp:lastPrinted>
  <dcterms:created xsi:type="dcterms:W3CDTF">2024-05-27T10:39:00Z</dcterms:created>
  <dcterms:modified xsi:type="dcterms:W3CDTF">2024-07-30T10:59:00Z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F1D74FF62C8845BFA938DDE67BC10F4B_12</vt:lpwstr>
  </property>
</Properties>
</file>